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027A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DF4842" w:rsidRDefault="00DF4842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6563F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DF4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E55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596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550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F48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№17</w:t>
      </w:r>
    </w:p>
    <w:p w:rsidR="00DF4842" w:rsidRDefault="00DF4842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AE09CF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годового отчета о реализации муниципальной программы «</w:t>
      </w:r>
      <w:r w:rsidR="00AE09CF" w:rsidRP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культуры 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AE09CF" w:rsidRP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Золотухинского района Курской области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за 20</w:t>
      </w:r>
      <w:r w:rsidR="005656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E550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EA47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№75 от 01.11.2013 г. </w:t>
      </w:r>
      <w:r w:rsidR="00027A0D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27A0D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027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027A0D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A93B69" w:rsidRDefault="00A93B69" w:rsidP="00EA47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муниципальной программы 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культуры 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района Курской области</w:t>
      </w:r>
      <w:r w:rsidR="00E55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</w:t>
      </w:r>
      <w:r w:rsidR="005656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E550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EA47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93B69" w:rsidRPr="00A93B69" w:rsidRDefault="00EC778F" w:rsidP="00EA47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027A0D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027A0D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EA47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EA47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773" w:rsidRPr="00A93B69" w:rsidRDefault="00EA4773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CB5933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027A0D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CB5933">
      <w:pPr>
        <w:spacing w:after="0" w:line="240" w:lineRule="auto"/>
        <w:jc w:val="both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lastRenderedPageBreak/>
        <w:t>ГОДОВОЙ ОТЧЕТ</w:t>
      </w: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Муниципальная программа</w:t>
      </w: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Развитие культуры 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</w:t>
      </w: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1. Основн</w:t>
      </w:r>
      <w:r w:rsidR="0056563F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ые результаты, достигнутые в 202</w:t>
      </w:r>
      <w:r w:rsidR="00E550C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2</w:t>
      </w: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году.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рамках 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</w:t>
      </w:r>
      <w:r w:rsidR="0056563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в </w:t>
      </w:r>
      <w:r w:rsidR="008C400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202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году МКУК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ЦС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ДК»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, МКУК «Никулинский СДК»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запланированные цели и задачи выполнены</w:t>
      </w:r>
      <w:r w:rsidR="00F8622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в полном объеме: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- </w:t>
      </w:r>
      <w:r w:rsidR="00323D8E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увеличелся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удельный вес населения, участвующих в культурно-досуговых мероприятиях;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-  </w:t>
      </w:r>
      <w:r w:rsidR="00323D8E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увеличе</w:t>
      </w:r>
      <w:r w:rsidR="00F8622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лось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количество проведенных мероприятий. </w:t>
      </w:r>
    </w:p>
    <w:p w:rsid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-  увеличилось количество победи</w:t>
      </w:r>
      <w:r w:rsidR="00F8622F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телей конкурсов.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Важнейшими условиями успешной реализации муниципальной программы послужили следующие факторы:</w:t>
      </w:r>
    </w:p>
    <w:p w:rsidR="00020FF1" w:rsidRPr="00020FF1" w:rsidRDefault="003C32D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доведение к </w:t>
      </w:r>
      <w:r w:rsidR="008C400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202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3</w:t>
      </w:r>
      <w:r w:rsidR="00020FF1"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году средней заработной платы работников учреждений культуры до средней заработной платы в регионе;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качественное изменение подходов к оказанию услуг и развитию инфраструктуры отрасли, повышению профессионального уровня персонала, укреплению кадрового потенциала;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расширение использования современных информационно-коммуникационных технологий и электронных продуктов;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создание условий для придания нового современного облика учреждениям культуры.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2.</w:t>
      </w:r>
      <w:r w:rsidR="00EA4773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Перечень мероприятий, выполненных и не выполненных (с указанием причин) в установленные сроки.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 рамках подпрограммы  «Искусство»муниципальной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области» достигнуты следующие результаты: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-высокий уровень качества и доступности культурно-досуговых услуг - обеспечение оказания культурно-досуговых услуг населению;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ост вовлеченности всех групп населения в активную творческую деятельность, предполагающую освоение базовых художественно-практических навыков;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вовлечение одарённых детей и молодёжи в творческие состязания, выявление  и поддержка одарённых детей и молодёжи;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-сохранение и популяризация различных жанров художественного творчества;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-укрепление кадрового состава учреждений культуры работниками, имеющими профильное образование.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3. Сведения о достижении значений показателей (индикаторов) муниципальной программы.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F8622F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lastRenderedPageBreak/>
        <w:t>Достигнутые показатели подпрограммы «Искусство»муниципальной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сельсовет» Золотухинского района Курской области» за </w:t>
      </w:r>
      <w:r w:rsidR="008C400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202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 отражены в таблице 1к годовому отчету.</w:t>
      </w:r>
    </w:p>
    <w:p w:rsidR="003C32D1" w:rsidRDefault="003C32D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4. Данные об использовании бюджетных ассигнований и иных средств на выполнение мероприятий.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 выполнение мероприятиймуниципальной программы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области» в </w:t>
      </w:r>
      <w:r w:rsidR="008C400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202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году было израсходовано </w:t>
      </w:r>
      <w:r w:rsidR="00E550C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2761,926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рублей, в том числе средства </w:t>
      </w:r>
      <w:r w:rsidR="003C32D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местного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бюджета составили-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2048,929</w:t>
      </w:r>
      <w:r w:rsidR="00EA4773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тыс</w:t>
      </w:r>
      <w:proofErr w:type="gramStart"/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.р</w:t>
      </w:r>
      <w:proofErr w:type="gramEnd"/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уб.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На выполнение мероприятий подпрограммы  «Искусство» муниципальной программы   «Развитие культуры на территории муниципального образования «</w:t>
      </w:r>
      <w:r w:rsidR="00027A0D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Свободинский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области» израсходовано</w:t>
      </w:r>
      <w:r w:rsidR="00E550C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2761,926</w:t>
      </w:r>
      <w:r w:rsidR="00EA4773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тыс. руб., в том числе: 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- на оплату труда –</w:t>
      </w:r>
      <w:r w:rsidR="00E550C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2496,742</w:t>
      </w:r>
      <w:r w:rsidRPr="00020FF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тыс. руб.;</w:t>
      </w:r>
    </w:p>
    <w:p w:rsidR="00020FF1" w:rsidRPr="00020FF1" w:rsidRDefault="00020FF1" w:rsidP="0040323D">
      <w:pPr>
        <w:spacing w:after="0" w:line="240" w:lineRule="auto"/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на услуги связи -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10,810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на программное обеспечение –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4,605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коммунальные услуги </w:t>
      </w:r>
      <w:r w:rsidR="0027011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160,301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руб.;</w:t>
      </w:r>
    </w:p>
    <w:p w:rsidR="00653ACD" w:rsidRDefault="00653ACD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-на услуги по содержанию имущества-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66,06</w:t>
      </w:r>
      <w:r w:rsidR="00EA4773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="003C32D1"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тыс</w:t>
      </w:r>
      <w:proofErr w:type="gramStart"/>
      <w:r w:rsidR="003C32D1"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.р</w:t>
      </w:r>
      <w:proofErr w:type="gramEnd"/>
      <w:r w:rsidR="003C32D1"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уб.</w:t>
      </w:r>
    </w:p>
    <w:p w:rsidR="008C4009" w:rsidRDefault="008C4009" w:rsidP="008C40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- на приобретение </w:t>
      </w:r>
      <w:r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основных средств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–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0,00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тыс.руб.;</w:t>
      </w:r>
    </w:p>
    <w:p w:rsid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на приобретение материальных запасов –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4,689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тыс.руб.;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- на уплату налогов и сборов -</w:t>
      </w:r>
      <w:r w:rsidR="00E550C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18,719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тыс. руб.</w:t>
      </w:r>
    </w:p>
    <w:p w:rsidR="001217CE" w:rsidRDefault="001217CE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DF4842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DF4842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5. Информация о внесенных ответственным исполнителем изменениях в муниципальную программу</w:t>
      </w:r>
    </w:p>
    <w:p w:rsidR="00020FF1" w:rsidRPr="00DF4842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В </w:t>
      </w:r>
      <w:r w:rsidR="006832F8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2021</w:t>
      </w:r>
      <w:r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году  в муниципальную программу «Развитие культуры на территории муниципального образования «</w:t>
      </w:r>
      <w:r w:rsidR="00027A0D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Свободинский</w:t>
      </w:r>
      <w:r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сельсовет» Золотухинского района Курской области на 2015-</w:t>
      </w:r>
      <w:r w:rsidR="00B228B1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2024 </w:t>
      </w:r>
      <w:r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годы»</w:t>
      </w:r>
      <w:r w:rsidR="0040323D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 Постановлениями  № </w:t>
      </w:r>
      <w:r w:rsidR="00DF484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10</w:t>
      </w:r>
      <w:r w:rsidR="0040323D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от </w:t>
      </w:r>
      <w:r w:rsidR="00A611C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="00DF484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4</w:t>
      </w:r>
      <w:r w:rsidR="00A611C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.0</w:t>
      </w:r>
      <w:r w:rsidR="00DF484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</w:t>
      </w:r>
      <w:r w:rsidR="0056563F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.202</w:t>
      </w:r>
      <w:r w:rsidR="00DF484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="00F53175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г.</w:t>
      </w:r>
      <w:r w:rsidR="00DF484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, №61 от 31</w:t>
      </w:r>
      <w:r w:rsidR="00A611C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.0</w:t>
      </w:r>
      <w:r w:rsidR="00DF484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5</w:t>
      </w:r>
      <w:r w:rsidR="00A611C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.202</w:t>
      </w:r>
      <w:r w:rsidR="00DF484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</w:t>
      </w:r>
      <w:r w:rsidR="00A611C2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г</w:t>
      </w:r>
      <w:r w:rsidR="0056563F"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внесе</w:t>
      </w:r>
      <w:r w:rsidRPr="00DF484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ны изменения.</w:t>
      </w:r>
    </w:p>
    <w:p w:rsidR="0040323D" w:rsidRDefault="0040323D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  <w:t>6. Результаты оценки эффективности реализации муниципальной программы.</w:t>
      </w: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A0A0A"/>
          <w:sz w:val="24"/>
          <w:szCs w:val="24"/>
          <w:lang w:eastAsia="ru-RU"/>
        </w:rPr>
      </w:pPr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В муниципальной программе выделено 3 </w:t>
      </w:r>
      <w:proofErr w:type="gramStart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основных</w:t>
      </w:r>
      <w:proofErr w:type="gramEnd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показателя (индикатора). Средний процент выполнения целевых показателей составил </w:t>
      </w:r>
      <w:r w:rsidR="00EA793C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99,9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%.</w:t>
      </w:r>
    </w:p>
    <w:p w:rsidR="00D92A1F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proofErr w:type="gramStart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Наивысший процент выполнения 10</w:t>
      </w:r>
      <w:r w:rsidR="00D92A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% по показателю «</w:t>
      </w:r>
      <w:r w:rsidRPr="00020FF1">
        <w:rPr>
          <w:rFonts w:ascii="Times New Roman" w:eastAsia="Times New Roman" w:hAnsi="Times New Roman" w:cs="Times New Roman"/>
          <w:iCs/>
          <w:color w:val="0A0A0A"/>
          <w:sz w:val="24"/>
          <w:szCs w:val="24"/>
          <w:lang w:eastAsia="ru-RU"/>
        </w:rPr>
        <w:t>отношение среднемесячной номинальной начисленной заработной платы работников муниципальных учреждений культуры и искусства к среднемесячной номинальной начисленной заработной плате работников, занятых в сфере  экономики в регионе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» </w:t>
      </w:r>
      <w:r w:rsidR="00D92A1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Наивысший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процент выполнения </w:t>
      </w:r>
      <w:r w:rsidR="005738BE">
        <w:rPr>
          <w:rFonts w:ascii="Times New Roman" w:eastAsia="Times New Roman" w:hAnsi="Times New Roman" w:cs="Times New Roman"/>
          <w:sz w:val="24"/>
          <w:szCs w:val="24"/>
          <w:lang w:eastAsia="ru-RU"/>
        </w:rPr>
        <w:t>100,0</w:t>
      </w:r>
      <w:r w:rsidRPr="00D92A1F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по показателю «прирост количества культурно-просветительских мероприятий, проведенных организациями культуры в образовательных учреждениях, по сравнению с 20</w:t>
      </w:r>
      <w:r w:rsidR="00A611C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20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годом». </w:t>
      </w:r>
      <w:proofErr w:type="gramEnd"/>
    </w:p>
    <w:p w:rsidR="00020FF1" w:rsidRPr="00020FF1" w:rsidRDefault="00020FF1" w:rsidP="00CB59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Плановый объем финансирования по муниципальной программе за счет всех источников финансирования составил </w:t>
      </w:r>
      <w:r w:rsidR="00E550C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2761,926</w:t>
      </w:r>
      <w:r w:rsidR="00EA4773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тыс. рублей, факт </w:t>
      </w:r>
      <w:r w:rsidR="00E550C1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2761,926</w:t>
      </w:r>
      <w:r w:rsidR="00EA4773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 xml:space="preserve"> </w:t>
      </w:r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тыс. рублей. Полнота использования бюджетных средств составила </w:t>
      </w:r>
      <w:r w:rsidR="00A728C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100</w:t>
      </w:r>
      <w:bookmarkStart w:id="0" w:name="_GoBack"/>
      <w:bookmarkEnd w:id="0"/>
      <w:r w:rsidRPr="00020FF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%. Программа считается эффективной. </w:t>
      </w: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3B69"/>
    <w:rsid w:val="00020FF1"/>
    <w:rsid w:val="00027A0D"/>
    <w:rsid w:val="00040A48"/>
    <w:rsid w:val="00066044"/>
    <w:rsid w:val="001217CE"/>
    <w:rsid w:val="0012667B"/>
    <w:rsid w:val="00243D1A"/>
    <w:rsid w:val="0027011B"/>
    <w:rsid w:val="002C1EE4"/>
    <w:rsid w:val="002E65D1"/>
    <w:rsid w:val="00323D8E"/>
    <w:rsid w:val="00327274"/>
    <w:rsid w:val="00374FBA"/>
    <w:rsid w:val="003C32D1"/>
    <w:rsid w:val="003D106E"/>
    <w:rsid w:val="0040323D"/>
    <w:rsid w:val="00434921"/>
    <w:rsid w:val="00483E9A"/>
    <w:rsid w:val="005334B4"/>
    <w:rsid w:val="00556DEF"/>
    <w:rsid w:val="0056563F"/>
    <w:rsid w:val="00571C78"/>
    <w:rsid w:val="005738BE"/>
    <w:rsid w:val="00596320"/>
    <w:rsid w:val="00602485"/>
    <w:rsid w:val="00605AD0"/>
    <w:rsid w:val="00653ACD"/>
    <w:rsid w:val="006716AF"/>
    <w:rsid w:val="006832F8"/>
    <w:rsid w:val="00723591"/>
    <w:rsid w:val="007326FD"/>
    <w:rsid w:val="007B4B99"/>
    <w:rsid w:val="008C4009"/>
    <w:rsid w:val="008C6E31"/>
    <w:rsid w:val="009148DA"/>
    <w:rsid w:val="009C5B89"/>
    <w:rsid w:val="009E1CC2"/>
    <w:rsid w:val="00A611C2"/>
    <w:rsid w:val="00A728CB"/>
    <w:rsid w:val="00A93B69"/>
    <w:rsid w:val="00A9534C"/>
    <w:rsid w:val="00AD11CA"/>
    <w:rsid w:val="00AE09CF"/>
    <w:rsid w:val="00B168B4"/>
    <w:rsid w:val="00B228B1"/>
    <w:rsid w:val="00B657BD"/>
    <w:rsid w:val="00C305E4"/>
    <w:rsid w:val="00CB5933"/>
    <w:rsid w:val="00CB6D98"/>
    <w:rsid w:val="00CE0A69"/>
    <w:rsid w:val="00D1739F"/>
    <w:rsid w:val="00D22C62"/>
    <w:rsid w:val="00D92A1F"/>
    <w:rsid w:val="00DF4842"/>
    <w:rsid w:val="00E27952"/>
    <w:rsid w:val="00E550C1"/>
    <w:rsid w:val="00EA4773"/>
    <w:rsid w:val="00EA793C"/>
    <w:rsid w:val="00EC778F"/>
    <w:rsid w:val="00F53175"/>
    <w:rsid w:val="00F86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B65ED-921C-4D13-8E5A-780EA524B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39</cp:revision>
  <cp:lastPrinted>2016-08-25T07:11:00Z</cp:lastPrinted>
  <dcterms:created xsi:type="dcterms:W3CDTF">2016-08-19T08:43:00Z</dcterms:created>
  <dcterms:modified xsi:type="dcterms:W3CDTF">2023-03-06T13:39:00Z</dcterms:modified>
</cp:coreProperties>
</file>